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55" w:rsidRDefault="00565B8D" w:rsidP="00957631">
      <w:pPr>
        <w:tabs>
          <w:tab w:val="left" w:pos="2175"/>
        </w:tabs>
      </w:pPr>
      <w:r>
        <w:t>OSNOVNA ŠKOLA VRGORAC</w:t>
      </w:r>
    </w:p>
    <w:p w:rsidR="00957631" w:rsidRDefault="00565B8D" w:rsidP="00957631">
      <w:pPr>
        <w:tabs>
          <w:tab w:val="left" w:pos="2175"/>
        </w:tabs>
      </w:pPr>
      <w:r>
        <w:t>21276 VRGORAC</w:t>
      </w:r>
    </w:p>
    <w:p w:rsidR="00DB7655" w:rsidRDefault="00565B8D" w:rsidP="00957631">
      <w:pPr>
        <w:tabs>
          <w:tab w:val="left" w:pos="2175"/>
        </w:tabs>
      </w:pPr>
      <w:r>
        <w:t>MATICE HRVATSKE 9</w:t>
      </w:r>
    </w:p>
    <w:p w:rsidR="00565B8D" w:rsidRDefault="00565B8D" w:rsidP="00957631">
      <w:pPr>
        <w:tabs>
          <w:tab w:val="left" w:pos="2175"/>
        </w:tabs>
      </w:pPr>
      <w:r>
        <w:t>Šifra županije: 511</w:t>
      </w:r>
    </w:p>
    <w:p w:rsidR="00565B8D" w:rsidRDefault="00565B8D" w:rsidP="00957631">
      <w:pPr>
        <w:tabs>
          <w:tab w:val="left" w:pos="2175"/>
        </w:tabs>
      </w:pPr>
      <w:r>
        <w:t>Broj RKP: 12841</w:t>
      </w:r>
    </w:p>
    <w:p w:rsidR="00565B8D" w:rsidRDefault="00565B8D" w:rsidP="00957631">
      <w:pPr>
        <w:tabs>
          <w:tab w:val="left" w:pos="2175"/>
        </w:tabs>
      </w:pPr>
      <w:r>
        <w:t>Matični broj: 03323668</w:t>
      </w:r>
    </w:p>
    <w:p w:rsidR="00565B8D" w:rsidRDefault="00565B8D" w:rsidP="00957631">
      <w:pPr>
        <w:tabs>
          <w:tab w:val="left" w:pos="2175"/>
        </w:tabs>
      </w:pPr>
      <w:r>
        <w:t>OIB 02098745201</w:t>
      </w:r>
    </w:p>
    <w:p w:rsidR="00565B8D" w:rsidRDefault="00565B8D" w:rsidP="00957631">
      <w:pPr>
        <w:tabs>
          <w:tab w:val="left" w:pos="2175"/>
        </w:tabs>
      </w:pPr>
      <w:r>
        <w:t>Razina : 31</w:t>
      </w:r>
    </w:p>
    <w:p w:rsidR="00DB7655" w:rsidRDefault="00565B8D" w:rsidP="00957631">
      <w:pPr>
        <w:tabs>
          <w:tab w:val="left" w:pos="2175"/>
        </w:tabs>
      </w:pPr>
      <w:r>
        <w:t>Šifra djelatnosti: 8520</w:t>
      </w:r>
    </w:p>
    <w:p w:rsidR="00DB7655" w:rsidRDefault="00024DE8" w:rsidP="00957631">
      <w:pPr>
        <w:tabs>
          <w:tab w:val="left" w:pos="2175"/>
        </w:tabs>
      </w:pPr>
      <w:r>
        <w:t>Vrgorac</w:t>
      </w:r>
      <w:r w:rsidR="008A6ACF">
        <w:t>, 29.01.2019.</w:t>
      </w: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024DE8" w:rsidP="00957631">
      <w:pPr>
        <w:tabs>
          <w:tab w:val="left" w:pos="2175"/>
        </w:tabs>
      </w:pPr>
      <w:r>
        <w:t xml:space="preserve">                 BILJEŠKE UZ FINANCIJSKI IZVJEŠTAJ ZA RAZDOBLJE  01.01-31.12.2016</w:t>
      </w:r>
    </w:p>
    <w:p w:rsidR="00DB7655" w:rsidRDefault="00024DE8" w:rsidP="00957631">
      <w:pPr>
        <w:tabs>
          <w:tab w:val="left" w:pos="2175"/>
        </w:tabs>
      </w:pPr>
      <w:r>
        <w:t>Bilješke uz Bilanca</w:t>
      </w:r>
    </w:p>
    <w:p w:rsidR="00093758" w:rsidRDefault="00093758" w:rsidP="00957631">
      <w:pPr>
        <w:tabs>
          <w:tab w:val="left" w:pos="2175"/>
        </w:tabs>
      </w:pPr>
      <w:r>
        <w:t>AOP 015, 016,017 – POSTROJENJA I OPREMA</w:t>
      </w:r>
    </w:p>
    <w:p w:rsidR="00093758" w:rsidRDefault="00093758" w:rsidP="00957631">
      <w:pPr>
        <w:tabs>
          <w:tab w:val="left" w:pos="2175"/>
        </w:tabs>
      </w:pPr>
      <w:r>
        <w:t xml:space="preserve">                        Donesena je odluka o isknjižavanju već davno otpisanih osnovnih sredstava</w:t>
      </w:r>
    </w:p>
    <w:p w:rsidR="00093758" w:rsidRDefault="00093758" w:rsidP="00957631">
      <w:pPr>
        <w:tabs>
          <w:tab w:val="left" w:pos="2175"/>
        </w:tabs>
      </w:pPr>
      <w:r>
        <w:t>AOP 0</w:t>
      </w:r>
      <w:r w:rsidR="004124FE">
        <w:t>30</w:t>
      </w:r>
      <w:r>
        <w:t xml:space="preserve"> – </w:t>
      </w:r>
      <w:r w:rsidR="004124FE">
        <w:t>KNJIGE, UMJETNIČKA DJELA I OSTALE IZLOŽBENE VRIJEDNOSTI</w:t>
      </w:r>
    </w:p>
    <w:p w:rsidR="004124FE" w:rsidRDefault="004124FE" w:rsidP="00957631">
      <w:pPr>
        <w:tabs>
          <w:tab w:val="left" w:pos="2175"/>
        </w:tabs>
      </w:pPr>
      <w:r>
        <w:t xml:space="preserve">                    Razlog velikog odstupanja na ovom AOP-u je što je Županija splitsko-dalmatinska donirala školske udžbenike za učenike od I-VIII- </w:t>
      </w:r>
      <w:proofErr w:type="spellStart"/>
      <w:r>
        <w:t>og</w:t>
      </w:r>
      <w:proofErr w:type="spellEnd"/>
      <w:r>
        <w:t xml:space="preserve">  razreda . Po nalogu Županije smo ih kn</w:t>
      </w:r>
      <w:r w:rsidR="00027496">
        <w:t>jižili kao knjige u knjižnicama.</w:t>
      </w:r>
    </w:p>
    <w:p w:rsidR="009F0663" w:rsidRDefault="00027496" w:rsidP="00957631">
      <w:pPr>
        <w:tabs>
          <w:tab w:val="left" w:pos="2175"/>
        </w:tabs>
      </w:pPr>
      <w:r>
        <w:t>AOP 049-  SITNI INVENTAR U UPOTREBI</w:t>
      </w:r>
    </w:p>
    <w:p w:rsidR="00027496" w:rsidRDefault="00027496" w:rsidP="00957631">
      <w:pPr>
        <w:tabs>
          <w:tab w:val="left" w:pos="2175"/>
        </w:tabs>
      </w:pPr>
      <w:r>
        <w:t xml:space="preserve">                   Donesena je odluka o isknjižavanju sitnog inventara. Taj sitan inventar je stavljen izvan upotrebe i više ne služi svojoj svrsi</w:t>
      </w:r>
    </w:p>
    <w:p w:rsidR="00027496" w:rsidRDefault="00027496" w:rsidP="00957631">
      <w:pPr>
        <w:tabs>
          <w:tab w:val="left" w:pos="2175"/>
        </w:tabs>
      </w:pPr>
      <w:r>
        <w:t xml:space="preserve">AOP 064- </w:t>
      </w:r>
      <w:r w:rsidR="00B461D8">
        <w:t>NOVAC U BANCI I BLAGAJNI</w:t>
      </w:r>
    </w:p>
    <w:p w:rsidR="00027496" w:rsidRDefault="00027496" w:rsidP="00957631">
      <w:pPr>
        <w:tabs>
          <w:tab w:val="left" w:pos="2175"/>
        </w:tabs>
      </w:pPr>
      <w:r>
        <w:t xml:space="preserve">                   Veliko odstupanje novčanih sredstava na početku i na kraju izvještajnog razdoblja je zbog toga što  u 2018-oj god.  smo uključeni u projekt ERASMUS + . Dio sredstava će biti potrošen u 2019-oj godini.        </w:t>
      </w:r>
    </w:p>
    <w:p w:rsidR="005F7549" w:rsidRDefault="00B461D8" w:rsidP="00957631">
      <w:pPr>
        <w:tabs>
          <w:tab w:val="left" w:pos="2175"/>
        </w:tabs>
      </w:pPr>
      <w:r>
        <w:t>AOP 078-  POTRAŽIVANJA OD ZAPOSLENIH</w:t>
      </w:r>
    </w:p>
    <w:p w:rsidR="00B461D8" w:rsidRDefault="00B461D8" w:rsidP="00957631">
      <w:pPr>
        <w:tabs>
          <w:tab w:val="left" w:pos="2175"/>
        </w:tabs>
      </w:pPr>
      <w:r>
        <w:t xml:space="preserve">                   Djelatnicima koji sudjeluju u ERASMUS + isplaćena je akontacija za službeni put u inozemstvo. Putovanje će se dogodit u 2019-oj godini.</w:t>
      </w:r>
    </w:p>
    <w:p w:rsidR="00B461D8" w:rsidRDefault="00B461D8" w:rsidP="00957631">
      <w:pPr>
        <w:tabs>
          <w:tab w:val="left" w:pos="2175"/>
        </w:tabs>
      </w:pPr>
      <w:r>
        <w:t>AOP 140- POTRAŽIVANJA ZA PRIHODE POSLOVANJA</w:t>
      </w:r>
    </w:p>
    <w:p w:rsidR="00B461D8" w:rsidRDefault="00B461D8" w:rsidP="00957631">
      <w:pPr>
        <w:tabs>
          <w:tab w:val="left" w:pos="2175"/>
        </w:tabs>
      </w:pPr>
      <w:r>
        <w:t xml:space="preserve">                  Učenici sakupljaju stari papir. Račun je ispostavljen u 2018-oj god. a bit će plaćen u 2019-oj god.</w:t>
      </w:r>
    </w:p>
    <w:p w:rsidR="00B461D8" w:rsidRDefault="00B461D8" w:rsidP="00957631">
      <w:pPr>
        <w:tabs>
          <w:tab w:val="left" w:pos="2175"/>
        </w:tabs>
      </w:pPr>
      <w:r>
        <w:t>AOP 158- RASHODI BUDUĆIH RAZDOBLJA I NEDOSOJELA NAPLATA PRIHODA</w:t>
      </w:r>
    </w:p>
    <w:p w:rsidR="00B461D8" w:rsidRDefault="00B461D8" w:rsidP="00957631">
      <w:pPr>
        <w:tabs>
          <w:tab w:val="left" w:pos="2175"/>
        </w:tabs>
      </w:pPr>
      <w:r>
        <w:lastRenderedPageBreak/>
        <w:t>Budući da se prihodi priznaju prema novčanom načelu unutar ove pozicije nalaze se rashodi za plaće 12/2018.</w:t>
      </w:r>
    </w:p>
    <w:p w:rsidR="009B4954" w:rsidRDefault="009B4954" w:rsidP="00957631">
      <w:pPr>
        <w:tabs>
          <w:tab w:val="left" w:pos="2175"/>
        </w:tabs>
      </w:pPr>
      <w:r>
        <w:t>AOP 163- OBVEZE</w:t>
      </w:r>
    </w:p>
    <w:p w:rsidR="009B4954" w:rsidRDefault="009B4954" w:rsidP="00957631">
      <w:pPr>
        <w:tabs>
          <w:tab w:val="left" w:pos="2175"/>
        </w:tabs>
      </w:pPr>
      <w:r>
        <w:t xml:space="preserve">                   Povećane obveze na kraju izvještajnog razdoblja su zbog ne podmirenih obveza za učeničke udžbenike do 31.12.2018. godine.</w:t>
      </w:r>
    </w:p>
    <w:p w:rsidR="002420DC" w:rsidRDefault="002420DC" w:rsidP="00957631">
      <w:pPr>
        <w:tabs>
          <w:tab w:val="left" w:pos="2175"/>
        </w:tabs>
      </w:pPr>
    </w:p>
    <w:p w:rsidR="002420DC" w:rsidRDefault="002420DC" w:rsidP="00957631">
      <w:pPr>
        <w:tabs>
          <w:tab w:val="left" w:pos="2175"/>
        </w:tabs>
      </w:pPr>
      <w:r>
        <w:t>BILJEŠKE UZ PR-RAS</w:t>
      </w:r>
    </w:p>
    <w:p w:rsidR="002420DC" w:rsidRDefault="002420DC" w:rsidP="00957631">
      <w:pPr>
        <w:tabs>
          <w:tab w:val="left" w:pos="2175"/>
        </w:tabs>
      </w:pPr>
    </w:p>
    <w:p w:rsidR="002420DC" w:rsidRDefault="002420DC" w:rsidP="00957631">
      <w:pPr>
        <w:tabs>
          <w:tab w:val="left" w:pos="2175"/>
        </w:tabs>
      </w:pPr>
      <w:r>
        <w:t>AOP 126-  PRIHODI OD PRUŽENIH USLUGA</w:t>
      </w:r>
    </w:p>
    <w:p w:rsidR="002420DC" w:rsidRDefault="002420DC" w:rsidP="00957631">
      <w:pPr>
        <w:tabs>
          <w:tab w:val="left" w:pos="2175"/>
        </w:tabs>
      </w:pPr>
      <w:r>
        <w:t xml:space="preserve">                    Razlog odstupanja od početka izvještajnog razdoblja je što smo kroz 2018-tu god. sklopili ugovor sa Glazbenom školom </w:t>
      </w:r>
      <w:r w:rsidR="00BA4FA8">
        <w:t>o zakupu školskog prostora.</w:t>
      </w:r>
    </w:p>
    <w:p w:rsidR="00BA4FA8" w:rsidRDefault="005E016D" w:rsidP="00957631">
      <w:pPr>
        <w:tabs>
          <w:tab w:val="left" w:pos="2175"/>
        </w:tabs>
      </w:pPr>
      <w:r>
        <w:t>AOP 162- SLUŽBENA PUTOVANJA</w:t>
      </w:r>
    </w:p>
    <w:p w:rsidR="005E016D" w:rsidRDefault="005E016D" w:rsidP="00957631">
      <w:pPr>
        <w:tabs>
          <w:tab w:val="left" w:pos="2175"/>
        </w:tabs>
      </w:pPr>
      <w:r>
        <w:t xml:space="preserve">                   Odstupanja su nastala zbog toga što smo u 2018-oj god. ušli u projekt ERASMUS + .</w:t>
      </w:r>
    </w:p>
    <w:p w:rsidR="005E016D" w:rsidRDefault="005E016D" w:rsidP="00957631">
      <w:pPr>
        <w:tabs>
          <w:tab w:val="left" w:pos="2175"/>
        </w:tabs>
      </w:pPr>
      <w:r>
        <w:t>AOP 166-  RASHODI ZA MATERIJAL I ENERGIJU</w:t>
      </w:r>
    </w:p>
    <w:p w:rsidR="005E016D" w:rsidRDefault="005E016D" w:rsidP="00957631">
      <w:pPr>
        <w:tabs>
          <w:tab w:val="left" w:pos="2175"/>
        </w:tabs>
      </w:pPr>
      <w:r>
        <w:t xml:space="preserve">                   Rashodi za materijal i energiju su smanjeni u odnosu na prethodnu godinu . Pri tome su najviše smanjeni za školsku kuhinju , energiju i materijal i dijelovi ta tekuće i investicijsko održavanje.</w:t>
      </w:r>
    </w:p>
    <w:p w:rsidR="005E016D" w:rsidRDefault="005E016D" w:rsidP="00957631">
      <w:pPr>
        <w:tabs>
          <w:tab w:val="left" w:pos="2175"/>
        </w:tabs>
      </w:pPr>
      <w:r>
        <w:t>AOP-168  MATERIJAL I SIROVINE</w:t>
      </w:r>
    </w:p>
    <w:p w:rsidR="005E016D" w:rsidRDefault="005E016D" w:rsidP="00957631">
      <w:pPr>
        <w:tabs>
          <w:tab w:val="left" w:pos="2175"/>
        </w:tabs>
      </w:pPr>
      <w:r>
        <w:t xml:space="preserve">                   U 2017-oj god. Županija je sufinancirala određeni broj školskih marendi za djecu lošijeg imovnog stanja, a samim tim u 2018-oj je smanjen broj učeničkih marendi.</w:t>
      </w:r>
    </w:p>
    <w:p w:rsidR="005E016D" w:rsidRDefault="003B4444" w:rsidP="00957631">
      <w:pPr>
        <w:tabs>
          <w:tab w:val="left" w:pos="2175"/>
        </w:tabs>
      </w:pPr>
      <w:r>
        <w:t xml:space="preserve">AOP176 -USLUGE TEKUĆEG I INVESTICIJSKOG ODRŽAVANJA </w:t>
      </w:r>
    </w:p>
    <w:p w:rsidR="003B4444" w:rsidRDefault="003B4444" w:rsidP="00957631">
      <w:pPr>
        <w:tabs>
          <w:tab w:val="left" w:pos="2175"/>
        </w:tabs>
      </w:pPr>
      <w:r>
        <w:t xml:space="preserve">                   Županija nam je doznačila značajan iznos sredstava za asfaltiranje školskog igrališta.</w:t>
      </w:r>
    </w:p>
    <w:p w:rsidR="003B4444" w:rsidRDefault="003B4444" w:rsidP="00957631">
      <w:pPr>
        <w:tabs>
          <w:tab w:val="left" w:pos="2175"/>
        </w:tabs>
      </w:pPr>
      <w:r>
        <w:t>AOP 181-  INTELEKTUALNE I OSOVNE USLUGE</w:t>
      </w:r>
    </w:p>
    <w:p w:rsidR="003B4444" w:rsidRDefault="003B4444" w:rsidP="00957631">
      <w:pPr>
        <w:tabs>
          <w:tab w:val="left" w:pos="2175"/>
        </w:tabs>
      </w:pPr>
      <w:r>
        <w:t xml:space="preserve">                    U 2017-oj godini smo imali troškove legalizacije za nezakonito izgrađene građevine.</w:t>
      </w:r>
    </w:p>
    <w:p w:rsidR="003B4444" w:rsidRDefault="003B4444" w:rsidP="00957631">
      <w:pPr>
        <w:tabs>
          <w:tab w:val="left" w:pos="2175"/>
        </w:tabs>
      </w:pPr>
      <w:r>
        <w:t>AOP 189-  ČLANARINE I NORME</w:t>
      </w:r>
    </w:p>
    <w:p w:rsidR="003B4444" w:rsidRDefault="003B4444" w:rsidP="00957631">
      <w:pPr>
        <w:tabs>
          <w:tab w:val="left" w:pos="2175"/>
        </w:tabs>
      </w:pPr>
      <w:r>
        <w:t xml:space="preserve">                   Grad Vrgorac nam je uplatio 4000. kn. za plaćanje članarine za Eko Školu.</w:t>
      </w:r>
    </w:p>
    <w:p w:rsidR="003B4444" w:rsidRDefault="003B4444" w:rsidP="00957631">
      <w:pPr>
        <w:tabs>
          <w:tab w:val="left" w:pos="2175"/>
        </w:tabs>
      </w:pPr>
      <w:r>
        <w:t>AOP192- OSTALI NESPOMENUTI RASHODI POSLOVANJA</w:t>
      </w:r>
    </w:p>
    <w:p w:rsidR="003B4444" w:rsidRDefault="003B4444" w:rsidP="00957631">
      <w:pPr>
        <w:tabs>
          <w:tab w:val="left" w:pos="2175"/>
        </w:tabs>
      </w:pPr>
      <w:r>
        <w:t xml:space="preserve">                   Povećanje je nastalo zato što smo knjižili osiguranje učenika koje su platili roditelji i imali smo povećane ostale troškove u iznosu od 11.000. kn.</w:t>
      </w:r>
    </w:p>
    <w:p w:rsidR="003B4444" w:rsidRDefault="003B4444" w:rsidP="00957631">
      <w:pPr>
        <w:tabs>
          <w:tab w:val="left" w:pos="2175"/>
        </w:tabs>
      </w:pPr>
      <w:r>
        <w:t xml:space="preserve">AOP </w:t>
      </w:r>
      <w:r w:rsidR="007D0771">
        <w:t>361- UREDSKA OPREMA I NAMJEŠTAJ</w:t>
      </w:r>
    </w:p>
    <w:p w:rsidR="007D0771" w:rsidRDefault="007D0771" w:rsidP="00957631">
      <w:pPr>
        <w:tabs>
          <w:tab w:val="left" w:pos="2175"/>
        </w:tabs>
      </w:pPr>
      <w:r>
        <w:t xml:space="preserve">                   Ministarstvo nam je doznačilo iznos od 39000. kn za informatičku opremu.</w:t>
      </w:r>
    </w:p>
    <w:p w:rsidR="007D0771" w:rsidRDefault="007D0771" w:rsidP="00957631">
      <w:pPr>
        <w:tabs>
          <w:tab w:val="left" w:pos="2175"/>
        </w:tabs>
      </w:pPr>
      <w:r>
        <w:t>AOP 374- KNJIGE</w:t>
      </w:r>
    </w:p>
    <w:p w:rsidR="007D0771" w:rsidRDefault="007D0771" w:rsidP="00957631">
      <w:pPr>
        <w:tabs>
          <w:tab w:val="left" w:pos="2175"/>
        </w:tabs>
      </w:pPr>
      <w:r>
        <w:t xml:space="preserve">                   Po nalogu Županije iznos od 323261. kn za učeničke udžbenike smo proknjižili na ovaj račun. Tu su još i 4000, kn od Ministarstva za lektiru.</w:t>
      </w:r>
    </w:p>
    <w:p w:rsidR="009A5852" w:rsidRDefault="009A5852" w:rsidP="00957631">
      <w:pPr>
        <w:tabs>
          <w:tab w:val="left" w:pos="2175"/>
        </w:tabs>
      </w:pPr>
      <w:r>
        <w:t>AOP 636- MANJAK PRIHODA I PRIMITAKA</w:t>
      </w:r>
    </w:p>
    <w:p w:rsidR="009A5852" w:rsidRDefault="009A5852" w:rsidP="00957631">
      <w:pPr>
        <w:tabs>
          <w:tab w:val="left" w:pos="2175"/>
        </w:tabs>
      </w:pPr>
      <w:r>
        <w:lastRenderedPageBreak/>
        <w:t>To je metodološki manjak koji proizlazi iz primjene modificiranog načela nastanka događaja. Sredstva za materijalne troškove  za 11 i  12/2018 smo dobili u 2019-oj. God. Tu su još i ugovoreni prijevoz učenika 12/2018 , kao i račun za udžbenike za sve učenike naše škole, koji su plaćeni u 2019-oj godini.</w:t>
      </w:r>
    </w:p>
    <w:p w:rsidR="00755CBE" w:rsidRDefault="00755CBE" w:rsidP="00957631">
      <w:pPr>
        <w:tabs>
          <w:tab w:val="left" w:pos="2175"/>
        </w:tabs>
      </w:pPr>
      <w:r>
        <w:t xml:space="preserve">BILJEŠKE UZ  OBRAZAC </w:t>
      </w:r>
      <w:proofErr w:type="spellStart"/>
      <w:r>
        <w:t>Rasf</w:t>
      </w:r>
      <w:proofErr w:type="spellEnd"/>
    </w:p>
    <w:p w:rsidR="00755CBE" w:rsidRDefault="00755CBE" w:rsidP="00957631">
      <w:pPr>
        <w:tabs>
          <w:tab w:val="left" w:pos="2175"/>
        </w:tabs>
      </w:pPr>
      <w:r>
        <w:t xml:space="preserve">                            Svi rashodi ostvareni u 2018-oj</w:t>
      </w:r>
      <w:r w:rsidR="00BF1BE1">
        <w:t xml:space="preserve"> godini ( ne uključuje se preneseni rezultat) iskazani   na AOP 404 obrasca  PR – RAS povezuju se uz funkcije  0912- OSNOVNO OBRAZOVANJE ,</w:t>
      </w:r>
    </w:p>
    <w:p w:rsidR="00BF1BE1" w:rsidRDefault="00BF1BE1" w:rsidP="00957631">
      <w:pPr>
        <w:tabs>
          <w:tab w:val="left" w:pos="2175"/>
        </w:tabs>
      </w:pPr>
      <w:r>
        <w:t>AOP 122- Dodatne usluge u obrazovanju na kojoj se posebno izdvajaju rashodi za školsku kuhinju i prijevoz učenika.</w:t>
      </w:r>
    </w:p>
    <w:p w:rsidR="00BF1BE1" w:rsidRDefault="00BF1BE1" w:rsidP="00957631">
      <w:pPr>
        <w:tabs>
          <w:tab w:val="left" w:pos="2175"/>
        </w:tabs>
      </w:pPr>
    </w:p>
    <w:p w:rsidR="00BF1BE1" w:rsidRDefault="00BF1BE1" w:rsidP="00957631">
      <w:pPr>
        <w:tabs>
          <w:tab w:val="left" w:pos="2175"/>
        </w:tabs>
      </w:pPr>
      <w:r>
        <w:t>BILJEŠKE UZ OBRAZAC OBVEZE</w:t>
      </w:r>
    </w:p>
    <w:p w:rsidR="00BF1BE1" w:rsidRDefault="00BF1BE1" w:rsidP="00DD127E">
      <w:pPr>
        <w:tabs>
          <w:tab w:val="left" w:pos="2175"/>
        </w:tabs>
      </w:pPr>
      <w:r>
        <w:t>AOP 036- STANJE OBVEZA</w:t>
      </w:r>
      <w:r w:rsidR="00DD127E">
        <w:t xml:space="preserve"> NA KRAJU IZVJEŠTAJNOG RAZDOBLJA</w:t>
      </w:r>
    </w:p>
    <w:p w:rsidR="00DD127E" w:rsidRDefault="00DD127E" w:rsidP="00DD127E">
      <w:pPr>
        <w:pStyle w:val="Odlomakpopisa"/>
        <w:numPr>
          <w:ilvl w:val="0"/>
          <w:numId w:val="8"/>
        </w:numPr>
        <w:tabs>
          <w:tab w:val="left" w:pos="2175"/>
        </w:tabs>
      </w:pPr>
      <w:r>
        <w:t xml:space="preserve">Stanje međusobnih obveza proračunskih korisnika u iznosu od 37,282. kn . To su obveze bolovanja iznad 42. dana i 65%iznosa za stanove na kojima postoji stanarsko pravo . </w:t>
      </w:r>
    </w:p>
    <w:p w:rsidR="00DD127E" w:rsidRDefault="00DD127E" w:rsidP="00DD127E">
      <w:pPr>
        <w:pStyle w:val="Odlomakpopisa"/>
        <w:numPr>
          <w:ilvl w:val="0"/>
          <w:numId w:val="8"/>
        </w:numPr>
        <w:tabs>
          <w:tab w:val="left" w:pos="2175"/>
        </w:tabs>
      </w:pPr>
      <w:r>
        <w:t>Obveze za materijalne rashode  172.431 kn</w:t>
      </w:r>
    </w:p>
    <w:p w:rsidR="00DD127E" w:rsidRDefault="00DD127E" w:rsidP="00DD127E">
      <w:pPr>
        <w:pStyle w:val="Odlomakpopisa"/>
        <w:numPr>
          <w:ilvl w:val="0"/>
          <w:numId w:val="8"/>
        </w:numPr>
        <w:tabs>
          <w:tab w:val="left" w:pos="2175"/>
        </w:tabs>
      </w:pPr>
      <w:r>
        <w:t>Obveze za nabavu nefinancijske imovine u iznosu od 323.262 kn.</w:t>
      </w:r>
    </w:p>
    <w:p w:rsidR="00DD127E" w:rsidRDefault="00DD127E" w:rsidP="00DD127E">
      <w:pPr>
        <w:pStyle w:val="Odlomakpopisa"/>
        <w:numPr>
          <w:ilvl w:val="0"/>
          <w:numId w:val="8"/>
        </w:numPr>
        <w:tabs>
          <w:tab w:val="left" w:pos="2175"/>
        </w:tabs>
      </w:pPr>
      <w:r>
        <w:t>Stanje nedospjelih obveza na kraju izvještajnog razdoblja je 732.191 kn . -  plaća za 12/2018 , troškovi prijevoza na posao i sa posla i bolovanje preko 42. dana.</w:t>
      </w:r>
    </w:p>
    <w:p w:rsidR="00B9095E" w:rsidRDefault="00B9095E" w:rsidP="00957631">
      <w:pPr>
        <w:tabs>
          <w:tab w:val="left" w:pos="2175"/>
        </w:tabs>
      </w:pPr>
    </w:p>
    <w:p w:rsidR="009A5852" w:rsidRDefault="009A5852" w:rsidP="00957631">
      <w:pPr>
        <w:tabs>
          <w:tab w:val="left" w:pos="2175"/>
        </w:tabs>
      </w:pPr>
    </w:p>
    <w:p w:rsidR="003B4444" w:rsidRDefault="003B4444" w:rsidP="00957631">
      <w:pPr>
        <w:tabs>
          <w:tab w:val="left" w:pos="2175"/>
        </w:tabs>
      </w:pPr>
    </w:p>
    <w:p w:rsidR="005E016D" w:rsidRDefault="005E016D" w:rsidP="00957631">
      <w:pPr>
        <w:tabs>
          <w:tab w:val="left" w:pos="2175"/>
        </w:tabs>
      </w:pPr>
    </w:p>
    <w:p w:rsidR="005E016D" w:rsidRDefault="001532E7" w:rsidP="001532E7">
      <w:pPr>
        <w:tabs>
          <w:tab w:val="left" w:pos="6300"/>
        </w:tabs>
      </w:pPr>
      <w:r>
        <w:tab/>
        <w:t>Ravnatelj</w:t>
      </w:r>
    </w:p>
    <w:p w:rsidR="00024DE8" w:rsidRDefault="001532E7" w:rsidP="00B113FF">
      <w:pPr>
        <w:tabs>
          <w:tab w:val="left" w:pos="6300"/>
        </w:tabs>
      </w:pPr>
      <w:r>
        <w:t xml:space="preserve">                                                                                                                           Krešimir Kuran   </w:t>
      </w:r>
      <w:bookmarkStart w:id="0" w:name="_GoBack"/>
      <w:bookmarkEnd w:id="0"/>
      <w:r w:rsidR="00DB7655">
        <w:t xml:space="preserve">                  </w:t>
      </w: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D16EF0" w:rsidRDefault="00D16EF0" w:rsidP="00D16EF0">
      <w:pPr>
        <w:tabs>
          <w:tab w:val="left" w:pos="2670"/>
        </w:tabs>
      </w:pPr>
    </w:p>
    <w:p w:rsidR="00D16EF0" w:rsidRDefault="00D16EF0" w:rsidP="00957631">
      <w:pPr>
        <w:tabs>
          <w:tab w:val="left" w:pos="2670"/>
        </w:tabs>
      </w:pPr>
    </w:p>
    <w:p w:rsidR="00957631" w:rsidRDefault="00957631" w:rsidP="00957631">
      <w:pPr>
        <w:tabs>
          <w:tab w:val="left" w:pos="2670"/>
        </w:tabs>
      </w:pPr>
    </w:p>
    <w:p w:rsidR="00957631" w:rsidRDefault="00957631" w:rsidP="00957631">
      <w:pPr>
        <w:tabs>
          <w:tab w:val="left" w:pos="2175"/>
        </w:tabs>
      </w:pPr>
    </w:p>
    <w:p w:rsidR="00D1553A" w:rsidRDefault="00D1553A" w:rsidP="002F54E6"/>
    <w:p w:rsidR="00D1553A" w:rsidRDefault="00D16EF0" w:rsidP="00D16EF0">
      <w:pPr>
        <w:tabs>
          <w:tab w:val="left" w:pos="5625"/>
        </w:tabs>
      </w:pPr>
      <w:r>
        <w:tab/>
      </w:r>
    </w:p>
    <w:sectPr w:rsidR="00D1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4E"/>
    <w:multiLevelType w:val="hybridMultilevel"/>
    <w:tmpl w:val="E0FE2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50C"/>
    <w:multiLevelType w:val="hybridMultilevel"/>
    <w:tmpl w:val="888AB63E"/>
    <w:lvl w:ilvl="0" w:tplc="124EA110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CAF19B7"/>
    <w:multiLevelType w:val="hybridMultilevel"/>
    <w:tmpl w:val="3E5A66BA"/>
    <w:lvl w:ilvl="0" w:tplc="BA2C98C4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DF85D97"/>
    <w:multiLevelType w:val="hybridMultilevel"/>
    <w:tmpl w:val="C36A56E2"/>
    <w:lvl w:ilvl="0" w:tplc="1430C2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7880DFE"/>
    <w:multiLevelType w:val="hybridMultilevel"/>
    <w:tmpl w:val="39CA6D68"/>
    <w:lvl w:ilvl="0" w:tplc="B2C847C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591A"/>
    <w:multiLevelType w:val="hybridMultilevel"/>
    <w:tmpl w:val="D3D64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5F8C"/>
    <w:multiLevelType w:val="hybridMultilevel"/>
    <w:tmpl w:val="7B0018A6"/>
    <w:lvl w:ilvl="0" w:tplc="D7765E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4F10412"/>
    <w:multiLevelType w:val="hybridMultilevel"/>
    <w:tmpl w:val="8B408E6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2"/>
    <w:rsid w:val="00024DE8"/>
    <w:rsid w:val="00027496"/>
    <w:rsid w:val="00086903"/>
    <w:rsid w:val="00093758"/>
    <w:rsid w:val="000C4931"/>
    <w:rsid w:val="000D4224"/>
    <w:rsid w:val="000F4839"/>
    <w:rsid w:val="001532E7"/>
    <w:rsid w:val="00171008"/>
    <w:rsid w:val="00171B31"/>
    <w:rsid w:val="00174FE0"/>
    <w:rsid w:val="002420DC"/>
    <w:rsid w:val="002F54E6"/>
    <w:rsid w:val="003A0ABC"/>
    <w:rsid w:val="003B0FA9"/>
    <w:rsid w:val="003B21C9"/>
    <w:rsid w:val="003B4444"/>
    <w:rsid w:val="003C4D4F"/>
    <w:rsid w:val="004124FE"/>
    <w:rsid w:val="004174A2"/>
    <w:rsid w:val="0044336D"/>
    <w:rsid w:val="00463B14"/>
    <w:rsid w:val="00477A18"/>
    <w:rsid w:val="004B6A89"/>
    <w:rsid w:val="005024F2"/>
    <w:rsid w:val="00542735"/>
    <w:rsid w:val="005479A6"/>
    <w:rsid w:val="00565B8D"/>
    <w:rsid w:val="005E016D"/>
    <w:rsid w:val="005F7549"/>
    <w:rsid w:val="00663370"/>
    <w:rsid w:val="00745D6D"/>
    <w:rsid w:val="00755CBE"/>
    <w:rsid w:val="007A6A21"/>
    <w:rsid w:val="007D0771"/>
    <w:rsid w:val="008269C5"/>
    <w:rsid w:val="0088446E"/>
    <w:rsid w:val="008A6ACF"/>
    <w:rsid w:val="00922853"/>
    <w:rsid w:val="00957631"/>
    <w:rsid w:val="009945EA"/>
    <w:rsid w:val="009A5852"/>
    <w:rsid w:val="009B4954"/>
    <w:rsid w:val="009E3598"/>
    <w:rsid w:val="009F0663"/>
    <w:rsid w:val="00A21006"/>
    <w:rsid w:val="00B113FF"/>
    <w:rsid w:val="00B461D8"/>
    <w:rsid w:val="00B9095E"/>
    <w:rsid w:val="00BA4FA8"/>
    <w:rsid w:val="00BE79E7"/>
    <w:rsid w:val="00BF1BE1"/>
    <w:rsid w:val="00BF4E79"/>
    <w:rsid w:val="00C118E7"/>
    <w:rsid w:val="00C23EF0"/>
    <w:rsid w:val="00D1553A"/>
    <w:rsid w:val="00D16EF0"/>
    <w:rsid w:val="00DB7655"/>
    <w:rsid w:val="00DD127E"/>
    <w:rsid w:val="00DE162A"/>
    <w:rsid w:val="00E24270"/>
    <w:rsid w:val="00E811E1"/>
    <w:rsid w:val="00F56569"/>
    <w:rsid w:val="00F9609E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3247-613A-4B5B-BA8A-33EA824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</cp:lastModifiedBy>
  <cp:revision>2</cp:revision>
  <cp:lastPrinted>2017-01-31T08:20:00Z</cp:lastPrinted>
  <dcterms:created xsi:type="dcterms:W3CDTF">2019-01-31T10:33:00Z</dcterms:created>
  <dcterms:modified xsi:type="dcterms:W3CDTF">2019-01-31T10:33:00Z</dcterms:modified>
</cp:coreProperties>
</file>